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5" w:rsidRDefault="00E86F1B" w:rsidP="00E86F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86F1B" w:rsidRDefault="00D51C19" w:rsidP="00E86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председателя Счетной палаты</w:t>
      </w:r>
    </w:p>
    <w:p w:rsidR="00D51C19" w:rsidRDefault="00D51C19" w:rsidP="00E86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</w:p>
    <w:p w:rsidR="00D51C19" w:rsidRDefault="00D51C19" w:rsidP="00E86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20.12.2021г.  №1-4/2</w:t>
      </w:r>
    </w:p>
    <w:p w:rsidR="00D51C19" w:rsidRDefault="00D51C19" w:rsidP="00E86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1C19" w:rsidRDefault="00D51C19" w:rsidP="00D5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51C19" w:rsidRDefault="00FE7A99" w:rsidP="00D5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51C19">
        <w:rPr>
          <w:rFonts w:ascii="Times New Roman" w:hAnsi="Times New Roman" w:cs="Times New Roman"/>
          <w:b/>
          <w:sz w:val="24"/>
          <w:szCs w:val="24"/>
        </w:rPr>
        <w:t>роведения мониторинга качества финансового мене</w:t>
      </w:r>
      <w:r>
        <w:rPr>
          <w:rFonts w:ascii="Times New Roman" w:hAnsi="Times New Roman" w:cs="Times New Roman"/>
          <w:b/>
          <w:sz w:val="24"/>
          <w:szCs w:val="24"/>
        </w:rPr>
        <w:t>джмента</w:t>
      </w:r>
    </w:p>
    <w:p w:rsidR="00FE7A99" w:rsidRDefault="00FE7A99" w:rsidP="00D5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отношении главных администраторов средств бюджета</w:t>
      </w:r>
    </w:p>
    <w:p w:rsidR="00FE7A99" w:rsidRDefault="00FE7A99" w:rsidP="00D5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Домодедово Московской области</w:t>
      </w:r>
    </w:p>
    <w:p w:rsidR="00FE7A99" w:rsidRDefault="00FE7A99" w:rsidP="00D5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A99" w:rsidRDefault="00FE7A99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 правила расчета и анализа значений показателей качества финансового менеджмента, формирования и предоставления информации, необходимой для проведения указанного мониторинга и правила формирования и предоставления отчета о результатах мониторинга качества финансового менеджмента.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мониторингом качества финансового менеджмента понимается анализ и оценка результатов выполнения процедур составления и исполнения бюджета, включая процедуры финансового обеспечения закупок товаров, работ, услуг для обеспечения муниципальных нужд, ведения бюджетного учета, составления бюджетной отчетности и управления активами.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Мониторингу качества финансового менеджмента подлежат все главные распорядители бюджетных средств, главные администраторы доходов бюджета городского округа Домодедово Московской области.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финансового менеджмента проводится ежегодно Счетной палатой городского округа Домодедово Московской области.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для проведения мониторинга качества финансового менеджмента установлен приложением №1 к настоящему Порядку.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для проведения мониторинга качества финансового менеджмента составляется главными администраторами бюджетных средств в соответствии с утвержденными настоящим Порядком показателями и предоставляется в Счетную палату в срок до 01.05.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64A56" w:rsidRDefault="00C64A56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качества финансового менеджмента определяются по балльной системе в соответствии с расчетом показателей мониторинга качества финансового менеджмента согласно приложению №2 к настоящему Порядку.</w:t>
      </w:r>
    </w:p>
    <w:p w:rsidR="0076329C" w:rsidRDefault="0076329C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проводит проверку предоставляемой главными администраторами бюджетных средств информации на предмет ее полноты и достоверности.</w:t>
      </w:r>
    </w:p>
    <w:p w:rsidR="0076329C" w:rsidRDefault="0076329C" w:rsidP="007632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отдельных показателей качества финансового менеджмента уменьшается на один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лл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представления главным администратором бюджетных средств недостоверных сведений.</w:t>
      </w:r>
    </w:p>
    <w:p w:rsidR="0076329C" w:rsidRDefault="0076329C" w:rsidP="00FE7A9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мониторинга качества финансового менеджмента используются следующие источники информации:</w:t>
      </w:r>
    </w:p>
    <w:p w:rsidR="0076329C" w:rsidRDefault="0076329C" w:rsidP="007632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Ежемесячные и годовые отчеты главных администраторов бюджетных средств, получателей бюджетных средств муниципального городского округа Домодедово Московской области;</w:t>
      </w:r>
    </w:p>
    <w:p w:rsidR="0076329C" w:rsidRDefault="0076329C" w:rsidP="007632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проведенных в течение отчетного периода контрольных мероприятий;</w:t>
      </w:r>
    </w:p>
    <w:p w:rsidR="0076329C" w:rsidRDefault="0076329C" w:rsidP="007632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 и материалы, относящиеся к организации и исполнению бюджетного процесса, включая процедуры финансового обеспечения закупок товаров, работ, услуг для обеспечения муниципальных нужд.</w:t>
      </w:r>
    </w:p>
    <w:p w:rsidR="0076329C" w:rsidRDefault="0076329C" w:rsidP="0076329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 соответствующего главного администратора бюджетных средств путем суммирования баллов, полученных по каждому показателю.</w:t>
      </w:r>
    </w:p>
    <w:p w:rsidR="0076329C" w:rsidRDefault="0076329C" w:rsidP="0076329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итоговой оценки финансового менеджмента соответствующего главного администратора бюджетных средств производится ранжирование главных администраторов бюджетных средств в порядке убывания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формируются результаты (ранжированный список) мониторинга качества финансового менеджмента.</w:t>
      </w:r>
    </w:p>
    <w:p w:rsidR="00BF4DA9" w:rsidRDefault="00BF4DA9" w:rsidP="0076329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место занимает главный администратор бюджетных средств, набравший наибольшее количество баллов.</w:t>
      </w:r>
    </w:p>
    <w:p w:rsidR="00BF4DA9" w:rsidRDefault="00BF4DA9" w:rsidP="0076329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Главные администраторы бюджетных средств, получившие итоговую оценку качества финансового менеджмента ниже максимально возможного количества баллов, в срок до 15 июля года, следующего за отчетным, представляют в Счетную палату городского округа Домодедово информацию о планируемых мероприятиях, которые будут направлены на повышение качества финансового менеджмента, по форме согласно приложению №3 к настоящему Порядку с указанием причин невыполнения (недовыполнения) показателей, по которым оценка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достигла значений максимальной оценки, установленной для данного показателя.</w:t>
      </w: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 мониторинга</w:t>
      </w: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 в отношении</w:t>
      </w: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средств бюджета</w:t>
      </w: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</w:p>
    <w:p w:rsidR="00500DFA" w:rsidRDefault="00500DFA" w:rsidP="00500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DFA" w:rsidRDefault="00500DFA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00DFA" w:rsidRDefault="00500DFA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показателей качества финансового менеджмента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670E0" w:rsidRPr="0065284E" w:rsidTr="007670E0">
        <w:tc>
          <w:tcPr>
            <w:tcW w:w="959" w:type="dxa"/>
          </w:tcPr>
          <w:p w:rsidR="007670E0" w:rsidRPr="0065284E" w:rsidRDefault="007670E0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670E0" w:rsidRPr="0065284E" w:rsidRDefault="007670E0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12" w:type="dxa"/>
          </w:tcPr>
          <w:p w:rsidR="007670E0" w:rsidRPr="0065284E" w:rsidRDefault="007670E0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670E0" w:rsidTr="007670E0">
        <w:tc>
          <w:tcPr>
            <w:tcW w:w="959" w:type="dxa"/>
          </w:tcPr>
          <w:p w:rsidR="007670E0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7670E0" w:rsidRDefault="0065284E" w:rsidP="005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планирования бюджета</w:t>
            </w:r>
          </w:p>
        </w:tc>
      </w:tr>
      <w:tr w:rsidR="007670E0" w:rsidRPr="0065284E" w:rsidTr="007670E0">
        <w:tc>
          <w:tcPr>
            <w:tcW w:w="959" w:type="dxa"/>
          </w:tcPr>
          <w:p w:rsidR="007670E0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12" w:type="dxa"/>
          </w:tcPr>
          <w:p w:rsidR="007670E0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ограничения по внесению изменений в бюджетную смету в соответствии с Порядком составления и ведения бюджетных росписей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распорядителей (распорядителей) средств бюджета городского округа Домодедово Московской области, главных администраторов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 (ГРБС), включая внесение изменений в них.</w:t>
            </w:r>
          </w:p>
        </w:tc>
      </w:tr>
      <w:tr w:rsidR="0065284E" w:rsidRPr="0065284E" w:rsidTr="007670E0">
        <w:tc>
          <w:tcPr>
            <w:tcW w:w="959" w:type="dxa"/>
          </w:tcPr>
          <w:p w:rsidR="0065284E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65284E" w:rsidRPr="0065284E" w:rsidRDefault="0065284E" w:rsidP="005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управления доходами</w:t>
            </w:r>
          </w:p>
        </w:tc>
      </w:tr>
      <w:tr w:rsidR="0065284E" w:rsidRPr="0065284E" w:rsidTr="007670E0">
        <w:tc>
          <w:tcPr>
            <w:tcW w:w="959" w:type="dxa"/>
          </w:tcPr>
          <w:p w:rsid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12" w:type="dxa"/>
          </w:tcPr>
          <w:p w:rsidR="0065284E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первоначально прогнозируемых объемов поступлений доходов бюджета городского округа Домодедово Московской области, администрируемых соответствующим главным администратором доходов бюджета (ГАДБ)</w:t>
            </w:r>
          </w:p>
        </w:tc>
      </w:tr>
      <w:tr w:rsidR="0065284E" w:rsidRPr="0065284E" w:rsidTr="007670E0">
        <w:tc>
          <w:tcPr>
            <w:tcW w:w="959" w:type="dxa"/>
          </w:tcPr>
          <w:p w:rsid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12" w:type="dxa"/>
          </w:tcPr>
          <w:p w:rsidR="0065284E" w:rsidRPr="0065284E" w:rsidRDefault="0065284E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задолженности по неналоговым доходам бюджета городского округа Домодедово Московской области, администрируемых соответствующим ГАДБ</w:t>
            </w:r>
          </w:p>
        </w:tc>
      </w:tr>
      <w:tr w:rsidR="0065284E" w:rsidRPr="0065284E" w:rsidTr="007670E0">
        <w:tc>
          <w:tcPr>
            <w:tcW w:w="959" w:type="dxa"/>
          </w:tcPr>
          <w:p w:rsidR="0065284E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12" w:type="dxa"/>
          </w:tcPr>
          <w:p w:rsidR="0065284E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в Государственной информационной системе о государственных и муниципальных платежах (ГИС ГМП)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12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ненадлежащего предоставления информации в ГИС ГМП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390638" w:rsidRPr="00390638" w:rsidRDefault="00390638" w:rsidP="005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управления расходами бюджета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12" w:type="dxa"/>
          </w:tcPr>
          <w:p w:rsidR="00390638" w:rsidRP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8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муниципального задания ГРБС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12" w:type="dxa"/>
          </w:tcPr>
          <w:p w:rsidR="00390638" w:rsidRP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12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кассовых расходов ГРБС от объемов бюджетных ассигнований в части расходов бюджета городского округа Домодедово Московской области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12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кассовых расходов от объемов бюджетных ассигнований за счет субсидий,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</w:t>
            </w:r>
            <w:r w:rsidR="00C43D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доведенные соответствующему ГРБС</w:t>
            </w:r>
          </w:p>
        </w:tc>
      </w:tr>
      <w:tr w:rsidR="00390638" w:rsidRPr="0065284E" w:rsidTr="007670E0">
        <w:tc>
          <w:tcPr>
            <w:tcW w:w="959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12" w:type="dxa"/>
          </w:tcPr>
          <w:p w:rsidR="00390638" w:rsidRDefault="00390638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возврата средств из бюджета городского округа Домодедово в бюджет Московской области в отчетном финансовом году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 использования межбюджетных трансфертов в соответствии с </w:t>
            </w:r>
            <w:r w:rsidR="00C43DFB">
              <w:rPr>
                <w:rFonts w:ascii="Times New Roman" w:hAnsi="Times New Roman" w:cs="Times New Roman"/>
                <w:sz w:val="24"/>
                <w:szCs w:val="24"/>
              </w:rPr>
              <w:t>заключенными соглашениями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12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отказа в санкционировании оплаты денежных обязательств по причинам несоответствия бюджетной смете, плану финансово-хозяйственной деятельности, противоречия бюджетному законодательству, превышения остатков на лицевом счете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12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случаев несоблюдения сроков постановки на учет обязательств на закупку товаров, работ и услуг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612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и дебиторской задолженностью по расходам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43DFB" w:rsidRPr="00C43DFB" w:rsidRDefault="00C43DFB" w:rsidP="005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F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ведения учета и составления бюджетной отчетности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12" w:type="dxa"/>
          </w:tcPr>
          <w:p w:rsidR="00C43DFB" w:rsidRP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FB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Счетную палату городского округа Домодедово бюджетной и бухгалтерской отчетности ГРБС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43DFB" w:rsidRPr="00C43DFB" w:rsidRDefault="00C43DFB" w:rsidP="005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F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реализации результатов контрольных мероприятий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12" w:type="dxa"/>
          </w:tcPr>
          <w:p w:rsidR="00C43DFB" w:rsidRP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нарушения бюджетного законодательства и иных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не имеющих признаков административных правонарушений, выявленных органом внешнего финансового контроля по итогам года</w:t>
            </w:r>
          </w:p>
        </w:tc>
      </w:tr>
      <w:tr w:rsidR="00C43DFB" w:rsidRPr="0065284E" w:rsidTr="007670E0">
        <w:tc>
          <w:tcPr>
            <w:tcW w:w="959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12" w:type="dxa"/>
          </w:tcPr>
          <w:p w:rsidR="00C43DFB" w:rsidRDefault="00C43DFB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имеющих признаки административных правонарушений, выявленных органом внешнего финансового контроля</w:t>
            </w:r>
            <w:r w:rsidR="003176F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12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неэффективного планирования в сфере закупок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12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нарушений в сфере закупок товаров, работ, услуг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3176FC" w:rsidRPr="003176FC" w:rsidRDefault="003176FC" w:rsidP="0031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управления активами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12" w:type="dxa"/>
          </w:tcPr>
          <w:p w:rsidR="003176FC" w:rsidRPr="003176FC" w:rsidRDefault="003176FC" w:rsidP="003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расходов на содержание недвижимого имущества, находящегося в оперативном управлении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3176FC" w:rsidRPr="003176FC" w:rsidRDefault="003176FC" w:rsidP="0031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организации и осуществления внешнего финансового аудита</w:t>
            </w:r>
          </w:p>
        </w:tc>
      </w:tr>
      <w:tr w:rsidR="003176FC" w:rsidRPr="0065284E" w:rsidTr="007670E0">
        <w:tc>
          <w:tcPr>
            <w:tcW w:w="959" w:type="dxa"/>
          </w:tcPr>
          <w:p w:rsidR="003176FC" w:rsidRDefault="003176FC" w:rsidP="0050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12" w:type="dxa"/>
          </w:tcPr>
          <w:p w:rsidR="003176FC" w:rsidRPr="003176FC" w:rsidRDefault="003176FC" w:rsidP="003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ведомственного акта (стандарта), обеспечивающего осуществление внешнего финансового аудита с соблюдением федеральных стандартов внешнего финансового аудита</w:t>
            </w:r>
          </w:p>
        </w:tc>
      </w:tr>
    </w:tbl>
    <w:p w:rsidR="007670E0" w:rsidRDefault="007670E0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BF70A4" w:rsidP="0050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A4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F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администраторов средств бюджета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750FC" w:rsidRDefault="007750FC" w:rsidP="00775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50FC" w:rsidRDefault="007750FC" w:rsidP="0077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7750FC" w:rsidRDefault="007750FC" w:rsidP="0077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показателей мониторинга качества финансового менеджмента</w:t>
      </w:r>
    </w:p>
    <w:p w:rsidR="007750FC" w:rsidRDefault="007750FC" w:rsidP="0077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главных администраторов бюджетных средств</w:t>
      </w:r>
    </w:p>
    <w:p w:rsidR="007750FC" w:rsidRDefault="007750FC" w:rsidP="0077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</w:p>
    <w:p w:rsidR="007750FC" w:rsidRDefault="007750FC" w:rsidP="0077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7750FC" w:rsidTr="000953DC">
        <w:tc>
          <w:tcPr>
            <w:tcW w:w="959" w:type="dxa"/>
          </w:tcPr>
          <w:p w:rsidR="007750FC" w:rsidRDefault="00840F69" w:rsidP="007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40F69" w:rsidRDefault="00840F69" w:rsidP="007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7750FC" w:rsidRDefault="00840F69" w:rsidP="007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7750FC" w:rsidRDefault="00840F69" w:rsidP="007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целевого значения (П)</w:t>
            </w:r>
          </w:p>
        </w:tc>
        <w:tc>
          <w:tcPr>
            <w:tcW w:w="2800" w:type="dxa"/>
          </w:tcPr>
          <w:p w:rsidR="007750FC" w:rsidRDefault="00840F69" w:rsidP="007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Балльная оценка целевого значения (О)</w:t>
            </w:r>
          </w:p>
        </w:tc>
      </w:tr>
    </w:tbl>
    <w:p w:rsidR="007750FC" w:rsidRDefault="00840F69" w:rsidP="00840F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69">
        <w:rPr>
          <w:rFonts w:ascii="Times New Roman" w:hAnsi="Times New Roman" w:cs="Times New Roman"/>
          <w:b/>
          <w:sz w:val="24"/>
          <w:szCs w:val="24"/>
        </w:rPr>
        <w:t>Показатели качества планирования бюджета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840F69" w:rsidTr="008511D3">
        <w:tc>
          <w:tcPr>
            <w:tcW w:w="959" w:type="dxa"/>
          </w:tcPr>
          <w:p w:rsidR="00840F69" w:rsidRDefault="00840F69" w:rsidP="0085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40F69" w:rsidRDefault="00840F69" w:rsidP="0085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F69" w:rsidRDefault="00840F69" w:rsidP="0084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ограничения по внесению в бюджетную смету, в соответствии с Порядком составления и ведения бюджетных росписей главных распорядителей (распорядителей) средств бюджета городского округа Домодедово, главных администраторов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 (ГРБС), включая внесение изменений</w:t>
            </w:r>
            <w:r w:rsidR="00AB0F85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</w:tc>
        <w:tc>
          <w:tcPr>
            <w:tcW w:w="2977" w:type="dxa"/>
          </w:tcPr>
          <w:p w:rsidR="00840F69" w:rsidRDefault="00AB0F85" w:rsidP="00AB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(1) – отсутствие фактов несоблюдения ограничений по внесению изменений в бюджетную смету, в соответствии с Порядком составления и ведения бюджетных росписей главных распорядителей (распорядителей) средств бюджета городского округа Домодедово, главных администраторов источников финансирования дефицита бюджета городского округа Домодедово</w:t>
            </w:r>
            <w:r w:rsidR="0084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840F69" w:rsidRDefault="00AB0F85" w:rsidP="00AB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О(1)=1 в случае отсутствия фактов;</w:t>
            </w:r>
          </w:p>
          <w:p w:rsidR="00AB0F85" w:rsidRDefault="00AB0F85" w:rsidP="00AB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О(1)= -1 в случае наличия фактов</w:t>
            </w:r>
          </w:p>
        </w:tc>
      </w:tr>
    </w:tbl>
    <w:p w:rsidR="00840F69" w:rsidRDefault="00AB0F85" w:rsidP="00AB0F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управления доходами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8F4D41" w:rsidTr="008F4D41">
        <w:tc>
          <w:tcPr>
            <w:tcW w:w="959" w:type="dxa"/>
          </w:tcPr>
          <w:p w:rsidR="008F4D41" w:rsidRPr="00E1526B" w:rsidRDefault="00EB376F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8F4D41" w:rsidRPr="00E1526B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первоначально прогнозируемых объемов поступлений доходов бюджета городского округа Домодедово, администрируемых соответствующим главным администратором доходов бюджета (ГАДБ)</w:t>
            </w:r>
          </w:p>
        </w:tc>
        <w:tc>
          <w:tcPr>
            <w:tcW w:w="2977" w:type="dxa"/>
          </w:tcPr>
          <w:p w:rsidR="008F4D41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П2=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Дф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где</w:t>
            </w:r>
          </w:p>
          <w:p w:rsidR="00E1526B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налоговые и неналоговые доходы, фактически поступившие в отчетном году в бюджет городского округа Домодедово, администрируемые соответствующим ГАДБ;</w:t>
            </w:r>
          </w:p>
          <w:p w:rsidR="00E1526B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первоначально прогнозируемые объемы поступлений налоговых и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 Домодедово на отчетный год, администрируемых соответствующим ГАДБ.</w:t>
            </w:r>
          </w:p>
          <w:p w:rsidR="00E1526B" w:rsidRPr="00E1526B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неналоговых доходов исключаются невыясненные поступления</w:t>
            </w:r>
          </w:p>
        </w:tc>
        <w:tc>
          <w:tcPr>
            <w:tcW w:w="2800" w:type="dxa"/>
          </w:tcPr>
          <w:p w:rsidR="008F4D41" w:rsidRDefault="003E09EF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1,05, то О2=1;</w:t>
            </w:r>
          </w:p>
          <w:p w:rsidR="003E09EF" w:rsidRDefault="003E09EF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1,05</w:t>
            </w:r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1,1, то О2=0,5</w:t>
            </w:r>
          </w:p>
          <w:p w:rsidR="003E09EF" w:rsidRDefault="003E09EF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1</w:t>
            </w:r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09E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1,1, то О2=0</w:t>
            </w:r>
          </w:p>
          <w:p w:rsidR="003E09EF" w:rsidRPr="003E09EF" w:rsidRDefault="003E09EF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ГАДБ, не являющихся главными администраторами налоговых и неналоговых доходов,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8F4D41" w:rsidRPr="00E1526B" w:rsidTr="008F4D41">
        <w:tc>
          <w:tcPr>
            <w:tcW w:w="959" w:type="dxa"/>
          </w:tcPr>
          <w:p w:rsidR="008F4D41" w:rsidRPr="00E1526B" w:rsidRDefault="00E1526B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8F4D41" w:rsidRPr="00E1526B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задолженности по неналоговым доходам бюджета городского округа Домодедово, администрируемых ГАДБ</w:t>
            </w:r>
          </w:p>
        </w:tc>
        <w:tc>
          <w:tcPr>
            <w:tcW w:w="2977" w:type="dxa"/>
          </w:tcPr>
          <w:p w:rsidR="008F4D41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ПЗ=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где</w:t>
            </w:r>
          </w:p>
          <w:p w:rsid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задолженность по неналоговым доходам, администрируемым соответствующим ГФДБ, на конец отчетного года в бюджет городского округа Домодедово;</w:t>
            </w:r>
          </w:p>
          <w:p w:rsid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задолженность по неналоговым доходам, администрируемым соответствующим ГАДБ, на начало отчетного года в бюджет городского округа Домодедово.</w:t>
            </w:r>
          </w:p>
          <w:p w:rsidR="00BD09B6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 по кодам вида доходов в соответствии с бюджетной классификацией РФ</w:t>
            </w:r>
          </w:p>
        </w:tc>
        <w:tc>
          <w:tcPr>
            <w:tcW w:w="2800" w:type="dxa"/>
          </w:tcPr>
          <w:p w:rsidR="008F4D41" w:rsidRDefault="00E444B8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П3</w:t>
            </w:r>
            <w:r w:rsidRPr="00E444B8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=1;</w:t>
            </w:r>
          </w:p>
          <w:p w:rsidR="00E444B8" w:rsidRDefault="00E444B8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П3</w:t>
            </w:r>
            <w:r w:rsidRPr="00E444B8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E444B8" w:rsidRPr="00E444B8" w:rsidRDefault="00E444B8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ГАДБ, не являющихся главными администраторами неналоговых доходов,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8F4D41" w:rsidRPr="00BD09B6" w:rsidTr="008F4D41">
        <w:tc>
          <w:tcPr>
            <w:tcW w:w="959" w:type="dxa"/>
          </w:tcPr>
          <w:p w:rsidR="008F4D41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8F4D41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в ГИС ГМП</w:t>
            </w:r>
          </w:p>
        </w:tc>
        <w:tc>
          <w:tcPr>
            <w:tcW w:w="2977" w:type="dxa"/>
          </w:tcPr>
          <w:p w:rsidR="008F4D41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факта отсутствия регистрации ГАДБ в ГИС ГМП</w:t>
            </w:r>
          </w:p>
        </w:tc>
        <w:tc>
          <w:tcPr>
            <w:tcW w:w="2800" w:type="dxa"/>
          </w:tcPr>
          <w:p w:rsidR="008F4D41" w:rsidRDefault="00226BE7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=-1 в случае наличия фактов;</w:t>
            </w:r>
          </w:p>
          <w:p w:rsidR="00226BE7" w:rsidRPr="00BD09B6" w:rsidRDefault="00226BE7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 в случае отсутствия фактов</w:t>
            </w:r>
          </w:p>
        </w:tc>
      </w:tr>
      <w:tr w:rsidR="008F4D41" w:rsidRPr="00BD09B6" w:rsidTr="008F4D41">
        <w:tc>
          <w:tcPr>
            <w:tcW w:w="959" w:type="dxa"/>
          </w:tcPr>
          <w:p w:rsidR="008F4D41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B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8F4D41" w:rsidRPr="00BD09B6" w:rsidRDefault="00BD09B6" w:rsidP="00BD0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ненадлежащего предоставления информации в ГИС ГМП</w:t>
            </w:r>
          </w:p>
        </w:tc>
        <w:tc>
          <w:tcPr>
            <w:tcW w:w="2977" w:type="dxa"/>
          </w:tcPr>
          <w:p w:rsidR="008F4D41" w:rsidRPr="00BD09B6" w:rsidRDefault="00BD09B6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 – наличие фактов несвоевременного размещения, не в полном объеме размещения информации в ГИС ГМП по данным Федерального казначейства на конец отчетного года</w:t>
            </w:r>
          </w:p>
        </w:tc>
        <w:tc>
          <w:tcPr>
            <w:tcW w:w="2800" w:type="dxa"/>
          </w:tcPr>
          <w:p w:rsidR="008F4D41" w:rsidRDefault="002E6255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О5=-1 в случае отсутствия информации о начислениях;</w:t>
            </w:r>
          </w:p>
          <w:p w:rsidR="002E6255" w:rsidRDefault="002E6255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О5=0 в случае выгрузки начислений от 70% до 100%;</w:t>
            </w:r>
          </w:p>
          <w:p w:rsidR="002E6255" w:rsidRPr="00BD09B6" w:rsidRDefault="002E6255" w:rsidP="00AB0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О5=1 в случае 100% выгрузки начислений</w:t>
            </w:r>
          </w:p>
        </w:tc>
      </w:tr>
    </w:tbl>
    <w:p w:rsidR="005D1417" w:rsidRDefault="005D1417" w:rsidP="00AB0F8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F85" w:rsidRDefault="005D1417" w:rsidP="005D14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управления расходами бюджета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835"/>
        <w:gridCol w:w="2977"/>
        <w:gridCol w:w="2800"/>
      </w:tblGrid>
      <w:tr w:rsidR="005D1417" w:rsidRPr="00CD6201" w:rsidTr="005D1417">
        <w:tc>
          <w:tcPr>
            <w:tcW w:w="993" w:type="dxa"/>
          </w:tcPr>
          <w:p w:rsidR="005D1417" w:rsidRPr="00CD6201" w:rsidRDefault="005D1417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5D1417" w:rsidRPr="00CD6201" w:rsidRDefault="00CD6201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муниципального задания ГРБС</w:t>
            </w:r>
          </w:p>
        </w:tc>
        <w:tc>
          <w:tcPr>
            <w:tcW w:w="2977" w:type="dxa"/>
          </w:tcPr>
          <w:p w:rsidR="005D1417" w:rsidRPr="00CD6201" w:rsidRDefault="00CD6201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фактов несвоевременного утверждения муниципального задания ГРБС</w:t>
            </w:r>
          </w:p>
        </w:tc>
        <w:tc>
          <w:tcPr>
            <w:tcW w:w="2800" w:type="dxa"/>
          </w:tcPr>
          <w:p w:rsidR="005D1417" w:rsidRDefault="002466F9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=-1 в случае наличия фактов;</w:t>
            </w:r>
          </w:p>
          <w:p w:rsidR="002466F9" w:rsidRDefault="002466F9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 в случае отсутствия фактов;</w:t>
            </w:r>
          </w:p>
          <w:p w:rsidR="002466F9" w:rsidRPr="00CD6201" w:rsidRDefault="002466F9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ГРБС, не утверждающих</w:t>
            </w:r>
            <w:r w:rsidR="00606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задание, О</w:t>
            </w:r>
            <w:proofErr w:type="gramStart"/>
            <w:r w:rsidR="00606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06713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D1417" w:rsidRPr="00CD6201" w:rsidTr="005D1417">
        <w:tc>
          <w:tcPr>
            <w:tcW w:w="993" w:type="dxa"/>
          </w:tcPr>
          <w:p w:rsidR="005D1417" w:rsidRPr="00CD6201" w:rsidRDefault="00CD6201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5D1417" w:rsidRPr="00CD6201" w:rsidRDefault="00CD6201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2977" w:type="dxa"/>
          </w:tcPr>
          <w:p w:rsidR="00A343CA" w:rsidRDefault="00A343CA" w:rsidP="00A343CA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w:lastRenderedPageBreak/>
                <m:t>П7</m:t>
              </m:r>
              <m:r>
                <w:rPr>
                  <w:rFonts w:ascii="Cambria Math" w:eastAsiaTheme="minorEastAsia" w:hAnsi="Cambria Math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П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 xml:space="preserve">7/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nary>
            </m:oMath>
            <w:r w:rsidRPr="00FE465E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где:</w:t>
            </w:r>
          </w:p>
          <w:p w:rsidR="005D1417" w:rsidRPr="00A343CA" w:rsidRDefault="005D1417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01" w:rsidRDefault="00CD6201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(работа), оказываемая (выполняемая</w:t>
            </w:r>
            <w:r w:rsidR="00C62555">
              <w:rPr>
                <w:rFonts w:ascii="Times New Roman" w:hAnsi="Times New Roman" w:cs="Times New Roman"/>
                <w:sz w:val="24"/>
                <w:szCs w:val="24"/>
              </w:rPr>
              <w:t>) соответствующим ГРБС;</w:t>
            </w:r>
          </w:p>
          <w:p w:rsid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62555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услуг, оказываемых (выполняемых) соответствующим ГРБС</w:t>
            </w:r>
          </w:p>
          <w:p w:rsid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C62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49BA">
              <w:rPr>
                <w:rFonts w:ascii="Times New Roman" w:hAnsi="Times New Roman" w:cs="Times New Roman"/>
                <w:b/>
                <w:sz w:val="24"/>
                <w:szCs w:val="24"/>
              </w:rPr>
              <w:t>7=</w:t>
            </w:r>
            <w:r w:rsidRPr="00C62555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  <w:proofErr w:type="spellStart"/>
            <w:proofErr w:type="gramStart"/>
            <w:r w:rsidRPr="00C62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2555">
              <w:rPr>
                <w:rFonts w:ascii="Times New Roman" w:hAnsi="Times New Roman" w:cs="Times New Roman"/>
                <w:b/>
                <w:sz w:val="24"/>
                <w:szCs w:val="24"/>
              </w:rPr>
              <w:t>ф/МЗ</w:t>
            </w:r>
            <w:r w:rsidRPr="00C62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62555">
              <w:rPr>
                <w:rFonts w:ascii="Times New Roman" w:hAnsi="Times New Roman" w:cs="Times New Roman"/>
                <w:b/>
                <w:sz w:val="24"/>
                <w:szCs w:val="24"/>
              </w:rPr>
              <w:t>, где</w:t>
            </w:r>
          </w:p>
          <w:p w:rsid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2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муниципального задания по каждой муниципальной услуге (работе);</w:t>
            </w:r>
          </w:p>
          <w:p w:rsid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– фактический объем оказанной муниципальной услуги (выполненной работы)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вида;</w:t>
            </w:r>
          </w:p>
          <w:p w:rsidR="00C62555" w:rsidRP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C6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муниципальное задание на оказание муниципальной услуги (выполнение работы)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2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вида, установленное ГРБС</w:t>
            </w:r>
          </w:p>
        </w:tc>
        <w:tc>
          <w:tcPr>
            <w:tcW w:w="2800" w:type="dxa"/>
          </w:tcPr>
          <w:p w:rsidR="005D1417" w:rsidRDefault="00844DAA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44DAA">
              <w:rPr>
                <w:rFonts w:ascii="Times New Roman" w:hAnsi="Times New Roman" w:cs="Times New Roman"/>
                <w:sz w:val="24"/>
                <w:szCs w:val="24"/>
              </w:rPr>
              <w:t>&gt;=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0,97, то О7=1</w:t>
            </w:r>
          </w:p>
          <w:p w:rsidR="00844DAA" w:rsidRDefault="00844DAA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44DA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0,97, то О7=-1</w:t>
            </w:r>
          </w:p>
          <w:p w:rsidR="00844DAA" w:rsidRPr="00844DAA" w:rsidRDefault="00844DAA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ГРБС не утверждающих муниципальное задание,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D1417" w:rsidRPr="00C62555" w:rsidTr="005D1417">
        <w:tc>
          <w:tcPr>
            <w:tcW w:w="993" w:type="dxa"/>
          </w:tcPr>
          <w:p w:rsidR="005D1417" w:rsidRP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5" w:type="dxa"/>
          </w:tcPr>
          <w:p w:rsidR="005D1417" w:rsidRPr="00C62555" w:rsidRDefault="00C6255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кассовых расходов ГРБС от объемов бюджетных ассигнований в части расходов бюджета городского округа Домодедово</w:t>
            </w:r>
          </w:p>
        </w:tc>
        <w:tc>
          <w:tcPr>
            <w:tcW w:w="2977" w:type="dxa"/>
          </w:tcPr>
          <w:p w:rsidR="00EA40B3" w:rsidRDefault="00EA40B3" w:rsidP="00EA40B3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П8=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КР мо</m:t>
                  </m:r>
                </m:e>
              </m:nary>
            </m:oMath>
            <w:r>
              <w:rPr>
                <w:rFonts w:eastAsiaTheme="minorEastAsia"/>
              </w:rPr>
              <w:t xml:space="preserve"> /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ОАмо</m:t>
                  </m:r>
                </m:e>
              </m:nary>
              <m:r>
                <w:rPr>
                  <w:rFonts w:ascii="Cambria Math" w:eastAsiaTheme="minorEastAsia" w:hAnsi="Cambria Math"/>
                </w:rPr>
                <m:t>, где</m:t>
              </m:r>
            </m:oMath>
          </w:p>
          <w:p w:rsidR="00EA40B3" w:rsidRPr="00EA40B3" w:rsidRDefault="00EA40B3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17" w:rsidRDefault="00C5260B" w:rsidP="0071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КР мо</m:t>
                  </m:r>
                </m:e>
              </m:nary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кассовые расходы соответствующего ГРБС (без учета межбюджетных трансфертов в форме субсидий, субвенций и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трансферты);</w:t>
            </w:r>
          </w:p>
          <w:p w:rsidR="000D553B" w:rsidRPr="000D553B" w:rsidRDefault="007D2062" w:rsidP="000D553B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ОАмо</m:t>
                    </m:r>
                  </m:e>
                </m:nary>
              </m:oMath>
            </m:oMathPara>
          </w:p>
          <w:p w:rsidR="00C5260B" w:rsidRPr="00C62555" w:rsidRDefault="00C5260B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объем бюджетных ассигнований, установленных сводной бюджетной росписью соответствующему ГРБС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 учета межбюджетных трансфертов в форме субсидий, субвенций и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трансферты)</w:t>
            </w:r>
            <w:proofErr w:type="gramEnd"/>
          </w:p>
        </w:tc>
        <w:tc>
          <w:tcPr>
            <w:tcW w:w="2800" w:type="dxa"/>
          </w:tcPr>
          <w:p w:rsidR="005D1417" w:rsidRDefault="000548C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П8=1, то О8=1;</w:t>
            </w:r>
          </w:p>
          <w:p w:rsidR="000548C5" w:rsidRDefault="000548C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0,95</w:t>
            </w:r>
            <w:r w:rsidRPr="000548C5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  <w:r w:rsidRPr="000548C5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О8=0,5;</w:t>
            </w:r>
          </w:p>
          <w:p w:rsidR="000548C5" w:rsidRPr="000548C5" w:rsidRDefault="000548C5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0,95, то О8=0</w:t>
            </w:r>
          </w:p>
        </w:tc>
      </w:tr>
      <w:tr w:rsidR="005D1417" w:rsidRPr="00C5260B" w:rsidTr="005D1417">
        <w:tc>
          <w:tcPr>
            <w:tcW w:w="993" w:type="dxa"/>
          </w:tcPr>
          <w:p w:rsidR="005D1417" w:rsidRPr="00C5260B" w:rsidRDefault="00C5260B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5" w:type="dxa"/>
          </w:tcPr>
          <w:p w:rsidR="005D1417" w:rsidRPr="00C5260B" w:rsidRDefault="00C5260B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кассовых расходов от объемов бюджетных ассигнований за счет субсидий,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трансферты, доведенные соответствующему ГРБС</w:t>
            </w:r>
          </w:p>
        </w:tc>
        <w:tc>
          <w:tcPr>
            <w:tcW w:w="2977" w:type="dxa"/>
          </w:tcPr>
          <w:p w:rsidR="009F7643" w:rsidRPr="00FE465E" w:rsidRDefault="009F7643" w:rsidP="009F7643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П9=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ЦРф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ЦРп</m:t>
                        </m:r>
                      </m:e>
                    </m:nary>
                  </m:den>
                </m:f>
              </m:oMath>
            </m:oMathPara>
          </w:p>
          <w:p w:rsidR="005D1417" w:rsidRPr="009F7643" w:rsidRDefault="005D1417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7643" w:rsidRPr="00FE465E" w:rsidRDefault="007D2062" w:rsidP="009F7643">
            <w:pPr>
              <w:rPr>
                <w:rFonts w:eastAsiaTheme="minorEastAsia"/>
                <w:b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ЦРф</m:t>
                    </m:r>
                  </m:e>
                </m:nary>
              </m:oMath>
            </m:oMathPara>
          </w:p>
          <w:p w:rsidR="00652176" w:rsidRDefault="0065217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6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кассовые расходы соответствующего 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счет субсидий,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трансферты, доведенные соответствующему ГРБС;</w:t>
            </w:r>
          </w:p>
          <w:p w:rsidR="00185A48" w:rsidRPr="00A73166" w:rsidRDefault="007D2062" w:rsidP="00185A48">
            <w:pPr>
              <w:rPr>
                <w:rFonts w:eastAsiaTheme="minorEastAsia"/>
                <w:b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ЦРп</m:t>
                    </m:r>
                  </m:e>
                </m:nary>
              </m:oMath>
            </m:oMathPara>
          </w:p>
          <w:p w:rsidR="00652176" w:rsidRPr="00652176" w:rsidRDefault="0065217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ассигнований, установленных сводной бюджетной росписью соответствующему ГРБС за счет субсидий, иных межбюджетных трансфертов и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городского округа Домодедово,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межбюджетные трансферты, доведенных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ГРБС</w:t>
            </w:r>
            <w:proofErr w:type="gramEnd"/>
          </w:p>
        </w:tc>
        <w:tc>
          <w:tcPr>
            <w:tcW w:w="2800" w:type="dxa"/>
          </w:tcPr>
          <w:p w:rsidR="00C609CB" w:rsidRDefault="00C609CB" w:rsidP="00C6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</w:t>
            </w:r>
            <w:proofErr w:type="gramStart"/>
            <w:r w:rsidRPr="00C60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=1, то О9=1;</w:t>
            </w:r>
          </w:p>
          <w:p w:rsidR="00C609CB" w:rsidRDefault="00C609CB" w:rsidP="00C6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0,95&lt;=П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&lt;1, то О9=0,5;</w:t>
            </w:r>
          </w:p>
          <w:p w:rsidR="005D1417" w:rsidRDefault="00C609CB" w:rsidP="00C6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609C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0,95, то О9=0</w:t>
            </w:r>
          </w:p>
          <w:p w:rsidR="00C609CB" w:rsidRPr="00C5260B" w:rsidRDefault="00C609CB" w:rsidP="00C6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ГРБС, не имеющих расходов за счет межбюджетных трансфертов,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D1417" w:rsidRPr="00652176" w:rsidTr="005D1417">
        <w:tc>
          <w:tcPr>
            <w:tcW w:w="993" w:type="dxa"/>
          </w:tcPr>
          <w:p w:rsidR="005D1417" w:rsidRPr="00652176" w:rsidRDefault="0065217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35" w:type="dxa"/>
          </w:tcPr>
          <w:p w:rsidR="005D1417" w:rsidRPr="00652176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возврата средств из бюджета городского округа Домодедово в бюджет Московской области в отчетном финансовом году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 использования межбюджетных трансфертов в соответствии с заключенными соглашениями</w:t>
            </w:r>
          </w:p>
        </w:tc>
        <w:tc>
          <w:tcPr>
            <w:tcW w:w="2977" w:type="dxa"/>
          </w:tcPr>
          <w:p w:rsidR="005D1417" w:rsidRPr="00652176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П11 – наличие фактов отказа в санкционировании оплаты денежных обязательств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 с учетом его подведомственных учреждений</w:t>
            </w:r>
          </w:p>
        </w:tc>
        <w:tc>
          <w:tcPr>
            <w:tcW w:w="2800" w:type="dxa"/>
          </w:tcPr>
          <w:p w:rsidR="005D1417" w:rsidRDefault="00AD3E24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О11=-1 в случае наличия фактов;</w:t>
            </w:r>
          </w:p>
          <w:p w:rsidR="00AD3E24" w:rsidRDefault="00AD3E24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О11=1 в случае отсутствия фактов</w:t>
            </w:r>
          </w:p>
          <w:p w:rsidR="00AD3E24" w:rsidRPr="00652176" w:rsidRDefault="00AD3E24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ГРБС, не имеющих расходов за счет межбюджетных трансфертов, О11=1</w:t>
            </w:r>
          </w:p>
        </w:tc>
      </w:tr>
      <w:tr w:rsidR="005D1417" w:rsidRPr="00EF3D9C" w:rsidTr="005D1417">
        <w:tc>
          <w:tcPr>
            <w:tcW w:w="993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35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отказа в санкционировании оплаты денежных обязательств по причинам несоответствия бюджетной смете, плану ФХД, противоречия бюджетному законодательству, превышения остатков на лицевом счете</w:t>
            </w:r>
          </w:p>
        </w:tc>
        <w:tc>
          <w:tcPr>
            <w:tcW w:w="2977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П12 – наличие фактов отказа в санкционировании оплаты денежных обязательств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 с учетом его подведомственных учреждений</w:t>
            </w:r>
          </w:p>
        </w:tc>
        <w:tc>
          <w:tcPr>
            <w:tcW w:w="2800" w:type="dxa"/>
          </w:tcPr>
          <w:p w:rsidR="00A419BD" w:rsidRDefault="00A419BD" w:rsidP="00A41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О12=-1 в случае наличия фактов;</w:t>
            </w:r>
          </w:p>
          <w:p w:rsidR="00A419BD" w:rsidRDefault="00A419BD" w:rsidP="00A41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О12=1 в случае отсутствия фактов</w:t>
            </w:r>
          </w:p>
          <w:p w:rsidR="005D1417" w:rsidRPr="00EF3D9C" w:rsidRDefault="005D1417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17" w:rsidRPr="00EF3D9C" w:rsidTr="005D1417">
        <w:tc>
          <w:tcPr>
            <w:tcW w:w="993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35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случаев несоблюдения сроков поставки на учет обязательств на закупку товаров, работ, услуг</w:t>
            </w:r>
          </w:p>
        </w:tc>
        <w:tc>
          <w:tcPr>
            <w:tcW w:w="2977" w:type="dxa"/>
          </w:tcPr>
          <w:p w:rsidR="005D1417" w:rsidRPr="00EF3D9C" w:rsidRDefault="00EF3D9C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 – наличие случаев несоблюдения сроков постановки на учет обязательств на закупку товаров, работ, услуг</w:t>
            </w:r>
          </w:p>
        </w:tc>
        <w:tc>
          <w:tcPr>
            <w:tcW w:w="2800" w:type="dxa"/>
          </w:tcPr>
          <w:p w:rsidR="008813B5" w:rsidRDefault="008813B5" w:rsidP="00881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О13=-1 в случае наличия фактов;</w:t>
            </w:r>
          </w:p>
          <w:p w:rsidR="008813B5" w:rsidRDefault="008813B5" w:rsidP="00881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О12=1 в случае отсутствия фактов</w:t>
            </w:r>
          </w:p>
          <w:p w:rsidR="005D1417" w:rsidRPr="00EF3D9C" w:rsidRDefault="005D1417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46" w:rsidRPr="00EF3D9C" w:rsidTr="005D1417">
        <w:tc>
          <w:tcPr>
            <w:tcW w:w="993" w:type="dxa"/>
          </w:tcPr>
          <w:p w:rsidR="00CC7946" w:rsidRPr="00EF3D9C" w:rsidRDefault="00CC794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35" w:type="dxa"/>
          </w:tcPr>
          <w:p w:rsidR="00CC7946" w:rsidRPr="00EF3D9C" w:rsidRDefault="00CC794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и дебиторской задолженностью по расходам</w:t>
            </w:r>
          </w:p>
        </w:tc>
        <w:tc>
          <w:tcPr>
            <w:tcW w:w="2977" w:type="dxa"/>
          </w:tcPr>
          <w:p w:rsidR="00CC7946" w:rsidRPr="00EF3D9C" w:rsidRDefault="00CC7946" w:rsidP="005D1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П14 – наличие фактов просроченной кредиторской задолженности и дебиторской задолженности по расходам на конец отчетного года</w:t>
            </w:r>
          </w:p>
        </w:tc>
        <w:tc>
          <w:tcPr>
            <w:tcW w:w="2800" w:type="dxa"/>
          </w:tcPr>
          <w:p w:rsidR="00CC7946" w:rsidRDefault="00CC7946" w:rsidP="00EC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О14=-1 в случае наличия фактов;</w:t>
            </w:r>
          </w:p>
          <w:p w:rsidR="00CC7946" w:rsidRDefault="00CC7946" w:rsidP="00EC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О12=1 в случае отсутствия фактов</w:t>
            </w:r>
          </w:p>
          <w:p w:rsidR="00CC7946" w:rsidRPr="00EF3D9C" w:rsidRDefault="00CC7946" w:rsidP="00EC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417" w:rsidRDefault="005D1417" w:rsidP="005D141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417" w:rsidRDefault="00EF3D9C" w:rsidP="00EF3D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ведения учета и составления бюджетной отчетности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835"/>
        <w:gridCol w:w="2977"/>
        <w:gridCol w:w="2800"/>
      </w:tblGrid>
      <w:tr w:rsidR="00EF3D9C" w:rsidRPr="00C849BA" w:rsidTr="0018276A">
        <w:tc>
          <w:tcPr>
            <w:tcW w:w="993" w:type="dxa"/>
          </w:tcPr>
          <w:p w:rsidR="00EF3D9C" w:rsidRPr="00C849BA" w:rsidRDefault="0018276A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EF3D9C" w:rsidRPr="00C849BA" w:rsidRDefault="00C849BA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в Счетную палату городского округа Домодедово бюджетной и бухгалтерской отчетности ГРБС</w:t>
            </w:r>
          </w:p>
        </w:tc>
        <w:tc>
          <w:tcPr>
            <w:tcW w:w="2977" w:type="dxa"/>
          </w:tcPr>
          <w:p w:rsidR="00EF3D9C" w:rsidRPr="00C849BA" w:rsidRDefault="00C849BA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П15 – наличие фактов представления в Счетную палату соответствующим ГРБС годовой бюджетной и бухгалтерской отчетности с нарушением требований инструкции «О порядке составления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отчетности», утвержденной Министерством финансов РФ</w:t>
            </w:r>
          </w:p>
        </w:tc>
        <w:tc>
          <w:tcPr>
            <w:tcW w:w="2800" w:type="dxa"/>
          </w:tcPr>
          <w:p w:rsidR="00EF3D9C" w:rsidRDefault="00710CBB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О15=1 без нарушений;</w:t>
            </w:r>
          </w:p>
          <w:p w:rsidR="00710CBB" w:rsidRDefault="00710CBB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О15=-0,2 наличие фактов нарушений в 1-5 формах отчетности;</w:t>
            </w:r>
          </w:p>
          <w:p w:rsidR="00710CBB" w:rsidRDefault="00710CBB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О15=-0,5 наличие фактов нарушений в 6-10 формах отчетности;</w:t>
            </w:r>
          </w:p>
          <w:p w:rsidR="00710CBB" w:rsidRPr="00C849BA" w:rsidRDefault="00710CBB" w:rsidP="00EF3D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О15=-1 наличие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и нарушений сроков представления отчетности</w:t>
            </w:r>
          </w:p>
        </w:tc>
      </w:tr>
    </w:tbl>
    <w:p w:rsidR="00EF3D9C" w:rsidRDefault="00AD7B1F" w:rsidP="00AD7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Показатели качества реализации результатов контрольных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AD7B1F" w:rsidRPr="006361D4" w:rsidTr="00AD7B1F">
        <w:tc>
          <w:tcPr>
            <w:tcW w:w="959" w:type="dxa"/>
          </w:tcPr>
          <w:p w:rsidR="00AD7B1F" w:rsidRPr="006361D4" w:rsidRDefault="006361D4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AD7B1F" w:rsidRPr="006361D4" w:rsidRDefault="006361D4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не имеющих признаков административных правонарушений, выявленных органом внешнего финансового контроля по итогам года</w:t>
            </w:r>
          </w:p>
        </w:tc>
        <w:tc>
          <w:tcPr>
            <w:tcW w:w="2977" w:type="dxa"/>
          </w:tcPr>
          <w:p w:rsidR="00AD7B1F" w:rsidRPr="006361D4" w:rsidRDefault="006361D4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П16 – наличие фактов нарушения бюджетного законодательства и иных нормативно-правовых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не имеющих признаков административных правонарушений, соответствующим ГРБС с учетом его подведомственных учреждений</w:t>
            </w:r>
          </w:p>
        </w:tc>
        <w:tc>
          <w:tcPr>
            <w:tcW w:w="2800" w:type="dxa"/>
          </w:tcPr>
          <w:p w:rsidR="00AD7B1F" w:rsidRDefault="00084C38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О16=-1 в случае наличия фактов;</w:t>
            </w:r>
          </w:p>
          <w:p w:rsidR="00084C38" w:rsidRDefault="00084C38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О16=1 в случае отсутствия фактов;</w:t>
            </w:r>
          </w:p>
          <w:p w:rsidR="00084C38" w:rsidRPr="006361D4" w:rsidRDefault="00084C38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ГРБС, в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мероприятия органом внешнего финансового контроля в отчетном году не проводились, О16=0</w:t>
            </w:r>
          </w:p>
        </w:tc>
      </w:tr>
      <w:tr w:rsidR="00AD7B1F" w:rsidRPr="006361D4" w:rsidTr="00AD7B1F">
        <w:tc>
          <w:tcPr>
            <w:tcW w:w="959" w:type="dxa"/>
          </w:tcPr>
          <w:p w:rsidR="00AD7B1F" w:rsidRPr="006361D4" w:rsidRDefault="006361D4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AD7B1F" w:rsidRPr="006361D4" w:rsidRDefault="006361D4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имеющих признаки административных правонарушений, выявленных органом внешнего финансового контроля</w:t>
            </w:r>
            <w:r w:rsidR="0031102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2977" w:type="dxa"/>
          </w:tcPr>
          <w:p w:rsidR="00AD7B1F" w:rsidRPr="006361D4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П17 – наличие фактов нарушения бюджетного законодательства и иных нормативно-правовых актов, регулирующих бюджетные правоотношения, нарушен</w:t>
            </w:r>
            <w:r w:rsidR="00367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условий договоров (соглашений) о предоставлении средств из бюджета городского округа Домодедово, имеющих признаки административных правонарушений, соответствующим ГРБС с учетом его подведомственных учреждений</w:t>
            </w:r>
          </w:p>
        </w:tc>
        <w:tc>
          <w:tcPr>
            <w:tcW w:w="2800" w:type="dxa"/>
          </w:tcPr>
          <w:p w:rsidR="00AF5B6D" w:rsidRDefault="00AF5B6D" w:rsidP="00AF5B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О17=-1 в случае наличия фактов;</w:t>
            </w:r>
          </w:p>
          <w:p w:rsidR="00AF5B6D" w:rsidRDefault="00AF5B6D" w:rsidP="00AF5B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О17=1 в случае отсутствия фактов;</w:t>
            </w:r>
          </w:p>
          <w:p w:rsidR="00AD7B1F" w:rsidRPr="006361D4" w:rsidRDefault="00AF5B6D" w:rsidP="00AF5B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ГРБС, в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мероприятия органом внешнего финансового контроля в отчетном году не проводились, О17=0</w:t>
            </w:r>
          </w:p>
        </w:tc>
      </w:tr>
      <w:tr w:rsidR="00AD7B1F" w:rsidRPr="0031102F" w:rsidTr="00AD7B1F">
        <w:tc>
          <w:tcPr>
            <w:tcW w:w="959" w:type="dxa"/>
          </w:tcPr>
          <w:p w:rsidR="00AD7B1F" w:rsidRP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5" w:type="dxa"/>
          </w:tcPr>
          <w:p w:rsidR="00AD7B1F" w:rsidRP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неэффективного планирования в сфере закупок</w:t>
            </w:r>
          </w:p>
        </w:tc>
        <w:tc>
          <w:tcPr>
            <w:tcW w:w="2977" w:type="dxa"/>
          </w:tcPr>
          <w:p w:rsidR="00AD7B1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в ЕИС в сфере закупок планов-графиков, предусматривающих проведение конкурентных процедур в объеме менее 70%, рассчитанном по формуле:</w:t>
            </w:r>
          </w:p>
          <w:p w:rsid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1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доля закупок, проведенных конкурентными способами;</w:t>
            </w:r>
          </w:p>
          <w:p w:rsid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закупок, проведенных конкурентными способами определения поставщика;</w:t>
            </w:r>
          </w:p>
          <w:p w:rsid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– общий объем финансового обеспечения для осуществления закупок в соответствии с планом-графиком;</w:t>
            </w:r>
          </w:p>
          <w:p w:rsidR="0031102F" w:rsidRDefault="0031102F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закупок у единственного поставщика, включенных в план-график закупок (за исключение закупок, осуществляемых на основании п.4 и п.5 ч.1 ст. 93 Федерального закона от 05.04.2013 №44-ФЗ)</w:t>
            </w:r>
          </w:p>
          <w:p w:rsid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Оценке подлежат планы-графики закупок ГРБС и его подведомственных учреждений.</w:t>
            </w:r>
          </w:p>
          <w:p w:rsid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П18=ПГ/К, где</w:t>
            </w:r>
          </w:p>
          <w:p w:rsid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– количество планов-графиков, предусматривающих проведение конкурентных процедур в объеме менее 70%;</w:t>
            </w:r>
          </w:p>
          <w:p w:rsidR="00DF7052" w:rsidRP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учреждений (ГРБС и его подведомственные учреждения)</w:t>
            </w:r>
          </w:p>
        </w:tc>
        <w:tc>
          <w:tcPr>
            <w:tcW w:w="2800" w:type="dxa"/>
          </w:tcPr>
          <w:p w:rsidR="00AD7B1F" w:rsidRDefault="00AF5B6D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П18=0, то О18=1;</w:t>
            </w:r>
          </w:p>
          <w:p w:rsidR="00AF5B6D" w:rsidRPr="00AF5B6D" w:rsidRDefault="00AF5B6D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П18</w:t>
            </w:r>
            <w:r w:rsidRPr="0085187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то О18=-1</w:t>
            </w:r>
          </w:p>
        </w:tc>
      </w:tr>
      <w:tr w:rsidR="00AD7B1F" w:rsidRPr="00DF7052" w:rsidTr="00AD7B1F">
        <w:tc>
          <w:tcPr>
            <w:tcW w:w="959" w:type="dxa"/>
          </w:tcPr>
          <w:p w:rsidR="00AD7B1F" w:rsidRP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35" w:type="dxa"/>
          </w:tcPr>
          <w:p w:rsidR="00AD7B1F" w:rsidRP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нарушений в сфере закупок товаров, работ, услуг</w:t>
            </w:r>
          </w:p>
        </w:tc>
        <w:tc>
          <w:tcPr>
            <w:tcW w:w="2977" w:type="dxa"/>
          </w:tcPr>
          <w:p w:rsidR="00AD7B1F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П19 – наличие фактов нарушения в сфере закупок товаров, работ, услуг.</w:t>
            </w:r>
          </w:p>
          <w:p w:rsidR="00DF7052" w:rsidRPr="00DF7052" w:rsidRDefault="00DF705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Оценке подлежат только ГРБС без учета его подведомственных учреждений</w:t>
            </w:r>
          </w:p>
        </w:tc>
        <w:tc>
          <w:tcPr>
            <w:tcW w:w="2800" w:type="dxa"/>
          </w:tcPr>
          <w:p w:rsidR="00AD7B1F" w:rsidRDefault="006B172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О19=-1 в случае наличия фактов;</w:t>
            </w:r>
          </w:p>
          <w:p w:rsidR="006B1722" w:rsidRDefault="006B172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О19=1 в случае отсутствия фактов;</w:t>
            </w:r>
          </w:p>
          <w:p w:rsidR="006B1722" w:rsidRPr="007D2062" w:rsidRDefault="006B1722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ГРБС, в отношении которых контрольные мероприятия в сфере закупок товаров, работ, услуг в отчетном финансовом году не проводились, О19=0</w:t>
            </w:r>
          </w:p>
          <w:p w:rsidR="0085187A" w:rsidRPr="007D2062" w:rsidRDefault="0085187A" w:rsidP="00AD7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1F" w:rsidRDefault="00DF7052" w:rsidP="00DF7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Показатели качества управления активами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101"/>
        <w:gridCol w:w="2835"/>
        <w:gridCol w:w="2977"/>
        <w:gridCol w:w="2658"/>
      </w:tblGrid>
      <w:tr w:rsidR="00DF7052" w:rsidRPr="0095411B" w:rsidTr="00DF7052">
        <w:tc>
          <w:tcPr>
            <w:tcW w:w="1101" w:type="dxa"/>
          </w:tcPr>
          <w:p w:rsidR="00DF7052" w:rsidRPr="0095411B" w:rsidRDefault="0095411B" w:rsidP="00DF70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41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DF7052" w:rsidRPr="0095411B" w:rsidRDefault="0095411B" w:rsidP="00DF70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расходов на содержание недвижимого имущества, находящегося в оперативном управлении</w:t>
            </w:r>
          </w:p>
        </w:tc>
        <w:tc>
          <w:tcPr>
            <w:tcW w:w="2977" w:type="dxa"/>
          </w:tcPr>
          <w:p w:rsidR="00DF7052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П20=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95411B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кассовые расходы на содержание 1м2 недвижимого имущества, находящегося в оперативном управлении главного администратора бюджетных средств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411B" w:rsidRPr="0095411B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среднее значение кассовых расходов на содержание 1 м2 недвижимого имущества, находящегося в оперативном управлении главных администраторов бюджетных средств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DF7052" w:rsidRDefault="00447B12" w:rsidP="00DF70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П20</w:t>
            </w:r>
            <w:r w:rsidRPr="007D2062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О20=-1;</w:t>
            </w:r>
          </w:p>
          <w:p w:rsidR="00447B12" w:rsidRPr="00447B12" w:rsidRDefault="00447B12" w:rsidP="00447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П20=</w:t>
            </w:r>
            <w:r w:rsidRPr="00447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О20=-0; если П20</w:t>
            </w:r>
            <w:r w:rsidRPr="002B52A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447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О20=1;</w:t>
            </w:r>
          </w:p>
        </w:tc>
      </w:tr>
    </w:tbl>
    <w:p w:rsidR="00DF7052" w:rsidRDefault="00DF7052" w:rsidP="00DF7052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11B" w:rsidRDefault="0095411B" w:rsidP="009541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организации и осуществления внешнего финансового контроля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2835"/>
        <w:gridCol w:w="2977"/>
        <w:gridCol w:w="2516"/>
      </w:tblGrid>
      <w:tr w:rsidR="0095411B" w:rsidTr="0095411B">
        <w:tc>
          <w:tcPr>
            <w:tcW w:w="1243" w:type="dxa"/>
          </w:tcPr>
          <w:p w:rsidR="0095411B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95411B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ведомственного акта, обеспечивающего осуществление внешнего финансового аудита с соблюдением федеральных стандартов внешнего финансового аудита</w:t>
            </w:r>
          </w:p>
        </w:tc>
        <w:tc>
          <w:tcPr>
            <w:tcW w:w="2977" w:type="dxa"/>
          </w:tcPr>
          <w:p w:rsidR="0095411B" w:rsidRDefault="0095411B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П21 – наличие ведомственного акта</w:t>
            </w:r>
            <w:r w:rsidR="003D1991">
              <w:rPr>
                <w:rFonts w:ascii="Times New Roman" w:hAnsi="Times New Roman" w:cs="Times New Roman"/>
                <w:sz w:val="24"/>
                <w:szCs w:val="24"/>
              </w:rPr>
              <w:t>, обеспечивающего осуществление внешнего финансового аудита с соблюдением федеральных стандартов внешнего финансового аудита</w:t>
            </w:r>
          </w:p>
        </w:tc>
        <w:tc>
          <w:tcPr>
            <w:tcW w:w="2516" w:type="dxa"/>
          </w:tcPr>
          <w:p w:rsidR="0095411B" w:rsidRDefault="002B52AA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О21=1 в случае наличия актов;</w:t>
            </w:r>
          </w:p>
          <w:p w:rsidR="002B52AA" w:rsidRPr="002B52AA" w:rsidRDefault="002B52AA" w:rsidP="00954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О21=-1 в случае отсутствия актов </w:t>
            </w:r>
          </w:p>
        </w:tc>
      </w:tr>
    </w:tbl>
    <w:p w:rsidR="0095411B" w:rsidRDefault="0095411B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95411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главных администраторов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бюджета городского округа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DD38E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DD38E8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D38E8" w:rsidRDefault="00DD38E8" w:rsidP="00DD38E8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направленные на повышение качества финансового менеджмента,</w:t>
      </w:r>
    </w:p>
    <w:p w:rsidR="00DD38E8" w:rsidRDefault="00DD38E8" w:rsidP="00DD38E8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главными администраторами бюджетных средств</w:t>
      </w:r>
    </w:p>
    <w:p w:rsidR="00DD38E8" w:rsidRDefault="00DD38E8" w:rsidP="00DD38E8">
      <w:pPr>
        <w:pStyle w:val="a3"/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D38E8" w:rsidRDefault="00DD38E8" w:rsidP="00DD38E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главного администратора бюджетных средств</w:t>
      </w:r>
    </w:p>
    <w:p w:rsidR="00DD38E8" w:rsidRDefault="00DD38E8" w:rsidP="00DD38E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2585"/>
        <w:gridCol w:w="1914"/>
        <w:gridCol w:w="1914"/>
        <w:gridCol w:w="1915"/>
      </w:tblGrid>
      <w:tr w:rsidR="00A27565" w:rsidTr="00A27565">
        <w:tc>
          <w:tcPr>
            <w:tcW w:w="1243" w:type="dxa"/>
          </w:tcPr>
          <w:p w:rsidR="00A27565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D2062" w:rsidRPr="007D2062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5" w:type="dxa"/>
          </w:tcPr>
          <w:p w:rsidR="00A27565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27565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приведшая к низкой оценке финансового менеджмента</w:t>
            </w:r>
          </w:p>
        </w:tc>
        <w:tc>
          <w:tcPr>
            <w:tcW w:w="1914" w:type="dxa"/>
          </w:tcPr>
          <w:p w:rsidR="00A27565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повышение качества финансового менеджмента</w:t>
            </w:r>
          </w:p>
        </w:tc>
        <w:tc>
          <w:tcPr>
            <w:tcW w:w="1915" w:type="dxa"/>
          </w:tcPr>
          <w:p w:rsidR="00A27565" w:rsidRDefault="007D2062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bookmarkStart w:id="0" w:name="_GoBack"/>
            <w:bookmarkEnd w:id="0"/>
          </w:p>
        </w:tc>
      </w:tr>
      <w:tr w:rsidR="00A27565" w:rsidTr="00A27565">
        <w:tc>
          <w:tcPr>
            <w:tcW w:w="1243" w:type="dxa"/>
          </w:tcPr>
          <w:p w:rsidR="00A27565" w:rsidRDefault="00A27565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A27565" w:rsidRDefault="00A27565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7565" w:rsidRDefault="00A27565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7565" w:rsidRDefault="00A27565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7565" w:rsidRDefault="00A27565" w:rsidP="00DD3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8E8" w:rsidRPr="00DD38E8" w:rsidRDefault="00DD38E8" w:rsidP="00DD38E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D38E8" w:rsidRPr="00D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3AA"/>
    <w:multiLevelType w:val="hybridMultilevel"/>
    <w:tmpl w:val="58B2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F3C"/>
    <w:multiLevelType w:val="hybridMultilevel"/>
    <w:tmpl w:val="C28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1B"/>
    <w:rsid w:val="000548C5"/>
    <w:rsid w:val="00084C38"/>
    <w:rsid w:val="000953DC"/>
    <w:rsid w:val="000D553B"/>
    <w:rsid w:val="0018276A"/>
    <w:rsid w:val="00185A48"/>
    <w:rsid w:val="00226BE7"/>
    <w:rsid w:val="002466F9"/>
    <w:rsid w:val="002B52AA"/>
    <w:rsid w:val="002E2931"/>
    <w:rsid w:val="002E6255"/>
    <w:rsid w:val="0031102F"/>
    <w:rsid w:val="003176FC"/>
    <w:rsid w:val="00367651"/>
    <w:rsid w:val="00381650"/>
    <w:rsid w:val="00390638"/>
    <w:rsid w:val="003D1991"/>
    <w:rsid w:val="003E09EF"/>
    <w:rsid w:val="00447B12"/>
    <w:rsid w:val="00500DFA"/>
    <w:rsid w:val="005D1417"/>
    <w:rsid w:val="00606713"/>
    <w:rsid w:val="006361D4"/>
    <w:rsid w:val="00652176"/>
    <w:rsid w:val="0065284E"/>
    <w:rsid w:val="00677C85"/>
    <w:rsid w:val="006B1722"/>
    <w:rsid w:val="00710BDB"/>
    <w:rsid w:val="00710CBB"/>
    <w:rsid w:val="0076329C"/>
    <w:rsid w:val="007670E0"/>
    <w:rsid w:val="007750FC"/>
    <w:rsid w:val="007D2062"/>
    <w:rsid w:val="007E6896"/>
    <w:rsid w:val="00840F69"/>
    <w:rsid w:val="00844DAA"/>
    <w:rsid w:val="0085187A"/>
    <w:rsid w:val="008813B5"/>
    <w:rsid w:val="008F4D41"/>
    <w:rsid w:val="0095411B"/>
    <w:rsid w:val="009F7643"/>
    <w:rsid w:val="00A27565"/>
    <w:rsid w:val="00A343CA"/>
    <w:rsid w:val="00A419BD"/>
    <w:rsid w:val="00AB0F85"/>
    <w:rsid w:val="00AD3E24"/>
    <w:rsid w:val="00AD7B1F"/>
    <w:rsid w:val="00AF5B6D"/>
    <w:rsid w:val="00B237B6"/>
    <w:rsid w:val="00BD09B6"/>
    <w:rsid w:val="00BF4DA9"/>
    <w:rsid w:val="00BF70A4"/>
    <w:rsid w:val="00C43DFB"/>
    <w:rsid w:val="00C5260B"/>
    <w:rsid w:val="00C609CB"/>
    <w:rsid w:val="00C62555"/>
    <w:rsid w:val="00C64A56"/>
    <w:rsid w:val="00C849BA"/>
    <w:rsid w:val="00CC7946"/>
    <w:rsid w:val="00CD6201"/>
    <w:rsid w:val="00D51C19"/>
    <w:rsid w:val="00DD38E8"/>
    <w:rsid w:val="00DF7052"/>
    <w:rsid w:val="00E1526B"/>
    <w:rsid w:val="00E444B8"/>
    <w:rsid w:val="00E86F1B"/>
    <w:rsid w:val="00EA40B3"/>
    <w:rsid w:val="00EB376F"/>
    <w:rsid w:val="00EF3D9C"/>
    <w:rsid w:val="00F95336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99"/>
    <w:pPr>
      <w:ind w:left="720"/>
      <w:contextualSpacing/>
    </w:pPr>
  </w:style>
  <w:style w:type="table" w:styleId="a4">
    <w:name w:val="Table Grid"/>
    <w:basedOn w:val="a1"/>
    <w:uiPriority w:val="59"/>
    <w:rsid w:val="0076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99"/>
    <w:pPr>
      <w:ind w:left="720"/>
      <w:contextualSpacing/>
    </w:pPr>
  </w:style>
  <w:style w:type="table" w:styleId="a4">
    <w:name w:val="Table Grid"/>
    <w:basedOn w:val="a1"/>
    <w:uiPriority w:val="59"/>
    <w:rsid w:val="0076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B9FD-A7C1-4392-AABF-7DEB4FE7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26</cp:revision>
  <dcterms:created xsi:type="dcterms:W3CDTF">2021-12-15T08:02:00Z</dcterms:created>
  <dcterms:modified xsi:type="dcterms:W3CDTF">2021-12-23T11:34:00Z</dcterms:modified>
</cp:coreProperties>
</file>